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4235" w14:textId="77777777" w:rsidR="007B4FBE" w:rsidRDefault="007674B5">
      <w:pPr>
        <w:pStyle w:val="Style2"/>
        <w:framePr w:w="9422" w:h="590" w:hRule="exact" w:wrap="none" w:vAnchor="page" w:hAnchor="page" w:x="1412" w:y="1423"/>
        <w:shd w:val="clear" w:color="auto" w:fill="auto"/>
        <w:ind w:left="1300" w:right="520"/>
      </w:pPr>
      <w:bookmarkStart w:id="0" w:name="bookmark0"/>
      <w:r>
        <w:rPr>
          <w:lang w:val="fr-FR"/>
        </w:rPr>
        <w:t>PROCÉDURES POUR SCELLER LES EXTRÉMITÉS COUPÉES ET RÉPARER LES ZONES ENDOMMAGÉES SUR LE TERRAIN DES TUYAUX ET DES RACCORDS REVÊTUS DE PROTECTO 401.</w:t>
      </w:r>
      <w:bookmarkEnd w:id="0"/>
    </w:p>
    <w:p w14:paraId="64C14236" w14:textId="77777777" w:rsidR="007B4FBE" w:rsidRDefault="007674B5" w:rsidP="00676FB3">
      <w:pPr>
        <w:pStyle w:val="Style4"/>
        <w:framePr w:w="4478" w:h="11669" w:hRule="exact" w:wrap="none" w:vAnchor="page" w:hAnchor="page" w:x="1412" w:y="2735"/>
        <w:numPr>
          <w:ilvl w:val="0"/>
          <w:numId w:val="1"/>
        </w:numPr>
        <w:shd w:val="clear" w:color="auto" w:fill="auto"/>
        <w:tabs>
          <w:tab w:val="left" w:pos="444"/>
        </w:tabs>
        <w:spacing w:after="76"/>
        <w:ind w:left="480"/>
      </w:pPr>
      <w:r>
        <w:rPr>
          <w:lang w:val="fr-FR"/>
        </w:rPr>
        <w:t xml:space="preserve">Enlever les bavures causées par la coupe des extrémités sur le terrain ou les dommages causés par la </w:t>
      </w:r>
      <w:r>
        <w:rPr>
          <w:lang w:val="fr-FR"/>
        </w:rPr>
        <w:t>manipulation et lisser le bord du revêtement s'il est rugueux</w:t>
      </w:r>
    </w:p>
    <w:p w14:paraId="64C14237" w14:textId="77777777" w:rsidR="007B4FBE" w:rsidRDefault="007674B5" w:rsidP="00676FB3">
      <w:pPr>
        <w:pStyle w:val="Style4"/>
        <w:framePr w:w="4478" w:h="11669" w:hRule="exact" w:wrap="none" w:vAnchor="page" w:hAnchor="page" w:x="1412" w:y="2735"/>
        <w:numPr>
          <w:ilvl w:val="0"/>
          <w:numId w:val="1"/>
        </w:numPr>
        <w:shd w:val="clear" w:color="auto" w:fill="auto"/>
        <w:tabs>
          <w:tab w:val="left" w:pos="444"/>
        </w:tabs>
        <w:spacing w:after="84" w:line="206" w:lineRule="exact"/>
        <w:ind w:left="480"/>
      </w:pPr>
      <w:r>
        <w:rPr>
          <w:lang w:val="fr-FR"/>
        </w:rPr>
        <w:t>Enlever toutes les traces d'huile, de graisse, d'asphalte, de poussière, de saleté, etc.</w:t>
      </w:r>
    </w:p>
    <w:p w14:paraId="64C14238" w14:textId="77777777" w:rsidR="007B4FBE" w:rsidRDefault="007674B5" w:rsidP="00676FB3">
      <w:pPr>
        <w:pStyle w:val="Style4"/>
        <w:framePr w:w="4478" w:h="11669" w:hRule="exact" w:wrap="none" w:vAnchor="page" w:hAnchor="page" w:x="1412" w:y="2735"/>
        <w:numPr>
          <w:ilvl w:val="0"/>
          <w:numId w:val="1"/>
        </w:numPr>
        <w:shd w:val="clear" w:color="auto" w:fill="auto"/>
        <w:tabs>
          <w:tab w:val="left" w:pos="444"/>
        </w:tabs>
        <w:ind w:left="480"/>
      </w:pPr>
      <w:r>
        <w:rPr>
          <w:lang w:val="fr-FR"/>
        </w:rPr>
        <w:t xml:space="preserve">Enlever tout revêtement endommagé causé par les opérations de coupe ou de manipulation sur le terrain et </w:t>
      </w:r>
      <w:r>
        <w:rPr>
          <w:lang w:val="fr-FR"/>
        </w:rPr>
        <w:t>nettoyer tout métal exposé par ponçage ou grattage. Le décapage au jet de sable ou le dépolissage et le nettoyage des outils électriques est également acceptable. Il est recom</w:t>
      </w:r>
      <w:r>
        <w:rPr>
          <w:lang w:val="fr-FR"/>
        </w:rPr>
        <w:softHyphen/>
        <w:t>mandé d'enlever toute doublure détachée en la ciselant, en la coupant ou en la g</w:t>
      </w:r>
      <w:r>
        <w:rPr>
          <w:lang w:val="fr-FR"/>
        </w:rPr>
        <w:t>rattant dans la zone de la doublure bien adhérente avant de la réparer. Assurez-vous de faire chevaucher au moins 1" de doublure dans la zone à réparer.</w:t>
      </w:r>
    </w:p>
    <w:p w14:paraId="64C14239" w14:textId="77777777" w:rsidR="007B4FBE" w:rsidRDefault="007674B5" w:rsidP="00676FB3">
      <w:pPr>
        <w:pStyle w:val="Style4"/>
        <w:framePr w:w="4478" w:h="11669" w:hRule="exact" w:wrap="none" w:vAnchor="page" w:hAnchor="page" w:x="1412" w:y="2735"/>
        <w:numPr>
          <w:ilvl w:val="0"/>
          <w:numId w:val="1"/>
        </w:numPr>
        <w:shd w:val="clear" w:color="auto" w:fill="auto"/>
        <w:tabs>
          <w:tab w:val="left" w:pos="444"/>
        </w:tabs>
        <w:ind w:left="480"/>
      </w:pPr>
      <w:r>
        <w:rPr>
          <w:lang w:val="fr-FR"/>
        </w:rPr>
        <w:t xml:space="preserve">Lorsque la zone à sceller ou à réparer est absolument propre et convenablement rugueuse, appliquer une </w:t>
      </w:r>
      <w:r>
        <w:rPr>
          <w:lang w:val="fr-FR"/>
        </w:rPr>
        <w:t xml:space="preserve">couche de </w:t>
      </w:r>
      <w:proofErr w:type="spellStart"/>
      <w:r>
        <w:rPr>
          <w:lang w:val="fr-FR"/>
        </w:rPr>
        <w:t>Protecto</w:t>
      </w:r>
      <w:proofErr w:type="spellEnd"/>
      <w:r>
        <w:rPr>
          <w:lang w:val="fr-FR"/>
        </w:rPr>
        <w:t xml:space="preserve"> Joint Compound en suivant la procédure suivante :</w:t>
      </w:r>
    </w:p>
    <w:p w14:paraId="64C1423A" w14:textId="77777777" w:rsidR="007B4FBE" w:rsidRDefault="007674B5" w:rsidP="00676FB3">
      <w:pPr>
        <w:pStyle w:val="Style4"/>
        <w:framePr w:w="4478" w:h="11669" w:hRule="exact" w:wrap="none" w:vAnchor="page" w:hAnchor="page" w:x="1412" w:y="2735"/>
        <w:numPr>
          <w:ilvl w:val="0"/>
          <w:numId w:val="2"/>
        </w:numPr>
        <w:shd w:val="clear" w:color="auto" w:fill="auto"/>
        <w:tabs>
          <w:tab w:val="left" w:pos="835"/>
        </w:tabs>
        <w:ind w:left="840" w:hanging="360"/>
      </w:pPr>
      <w:r>
        <w:rPr>
          <w:lang w:val="fr-FR"/>
        </w:rPr>
        <w:t xml:space="preserve">Procédure de mélange — Le kit de réparation de </w:t>
      </w:r>
      <w:proofErr w:type="spellStart"/>
      <w:r>
        <w:rPr>
          <w:lang w:val="fr-FR"/>
        </w:rPr>
        <w:t>Protecto</w:t>
      </w:r>
      <w:proofErr w:type="spellEnd"/>
      <w:r>
        <w:rPr>
          <w:lang w:val="fr-FR"/>
        </w:rPr>
        <w:t xml:space="preserve"> 401 contient deux petites boîtes du composé à joint </w:t>
      </w:r>
      <w:proofErr w:type="spellStart"/>
      <w:r>
        <w:rPr>
          <w:lang w:val="fr-FR"/>
        </w:rPr>
        <w:t>Protecto</w:t>
      </w:r>
      <w:proofErr w:type="spellEnd"/>
      <w:r>
        <w:rPr>
          <w:lang w:val="fr-FR"/>
        </w:rPr>
        <w:t xml:space="preserve">. Le composé à joint </w:t>
      </w:r>
      <w:proofErr w:type="spellStart"/>
      <w:r>
        <w:rPr>
          <w:lang w:val="fr-FR"/>
        </w:rPr>
        <w:t>Protecto</w:t>
      </w:r>
      <w:proofErr w:type="spellEnd"/>
      <w:r>
        <w:rPr>
          <w:lang w:val="fr-FR"/>
        </w:rPr>
        <w:t xml:space="preserve"> est un composé époxy à deux composants et</w:t>
      </w:r>
      <w:r>
        <w:rPr>
          <w:lang w:val="fr-FR"/>
        </w:rPr>
        <w:t xml:space="preserve"> le contenu du petit contenant doit être mélangé avec le contenu du grand contenant. Si l'on veut mélanger moins que le contenu complet de chaque contenant, le matériau peut être mélangé en utilisant le rapport de mélange imprimé sur les étiquettes. Après </w:t>
      </w:r>
      <w:r>
        <w:rPr>
          <w:lang w:val="fr-FR"/>
        </w:rPr>
        <w:t>avoir ajouté la partie B à la partie A, le mélange doit être bien agité. Tout le matériau activé doit être utilisé dans l'heure qui suit le mélange.</w:t>
      </w:r>
    </w:p>
    <w:p w14:paraId="64C1423B" w14:textId="77777777" w:rsidR="007B4FBE" w:rsidRDefault="007674B5" w:rsidP="00676FB3">
      <w:pPr>
        <w:pStyle w:val="Style4"/>
        <w:framePr w:w="4478" w:h="11669" w:hRule="exact" w:wrap="none" w:vAnchor="page" w:hAnchor="page" w:x="1412" w:y="2735"/>
        <w:numPr>
          <w:ilvl w:val="0"/>
          <w:numId w:val="2"/>
        </w:numPr>
        <w:shd w:val="clear" w:color="auto" w:fill="auto"/>
        <w:tabs>
          <w:tab w:val="left" w:pos="835"/>
        </w:tabs>
        <w:ind w:left="840" w:hanging="360"/>
      </w:pPr>
      <w:r>
        <w:rPr>
          <w:lang w:val="fr-FR"/>
        </w:rPr>
        <w:t>Application du matériau - Après avoir bien mélangé le matériau, il peut être appliqué sur la surface prépar</w:t>
      </w:r>
      <w:r>
        <w:rPr>
          <w:lang w:val="fr-FR"/>
        </w:rPr>
        <w:t xml:space="preserve">ée à l'aide d'une brosse. Le brossage est généralement le meilleur moyen car les zones à réparer sont généralement petites. Les pratiques propices à un bon revêtement sont contenues dans la fiche technique du composé à joints </w:t>
      </w:r>
      <w:proofErr w:type="spellStart"/>
      <w:r>
        <w:rPr>
          <w:lang w:val="fr-FR"/>
        </w:rPr>
        <w:t>Protecto</w:t>
      </w:r>
      <w:proofErr w:type="spellEnd"/>
    </w:p>
    <w:p w14:paraId="64C1423C" w14:textId="77777777" w:rsidR="007B4FBE" w:rsidRDefault="007674B5" w:rsidP="00676FB3">
      <w:pPr>
        <w:pStyle w:val="Style4"/>
        <w:framePr w:w="4478" w:h="11669" w:hRule="exact" w:wrap="none" w:vAnchor="page" w:hAnchor="page" w:x="1412" w:y="2735"/>
        <w:numPr>
          <w:ilvl w:val="0"/>
          <w:numId w:val="1"/>
        </w:numPr>
        <w:shd w:val="clear" w:color="auto" w:fill="auto"/>
        <w:tabs>
          <w:tab w:val="left" w:pos="444"/>
        </w:tabs>
        <w:spacing w:after="0"/>
        <w:ind w:left="480"/>
      </w:pPr>
      <w:r>
        <w:rPr>
          <w:lang w:val="fr-FR"/>
        </w:rPr>
        <w:t xml:space="preserve">Il est </w:t>
      </w:r>
      <w:r>
        <w:rPr>
          <w:lang w:val="fr-FR"/>
        </w:rPr>
        <w:t>important de recouvrir toute la surface métallique exposée fraîchement coupée de l'extrémité du tuyau coupé. Pour assurer une bonne étanchéité, recouvrez au moins un pouce de la doublure avec ce matériau de réparation</w:t>
      </w:r>
    </w:p>
    <w:p w14:paraId="64C1423D" w14:textId="77777777" w:rsidR="007B4FBE" w:rsidRDefault="007674B5">
      <w:pPr>
        <w:pStyle w:val="Style6"/>
        <w:framePr w:w="4382" w:h="459" w:hRule="exact" w:wrap="none" w:vAnchor="page" w:hAnchor="page" w:x="6452" w:y="2740"/>
        <w:shd w:val="clear" w:color="auto" w:fill="auto"/>
      </w:pPr>
      <w:bookmarkStart w:id="1" w:name="bookmark1"/>
      <w:r>
        <w:rPr>
          <w:rStyle w:val="CharStyle8"/>
          <w:b/>
          <w:bCs/>
          <w:lang w:val="fr-FR"/>
        </w:rPr>
        <w:t>COMPOSÉ À JOINTS PROTECTO 401</w:t>
      </w:r>
      <w:bookmarkEnd w:id="1"/>
    </w:p>
    <w:p w14:paraId="64C1423E" w14:textId="77777777" w:rsidR="007B4FBE" w:rsidRDefault="007674B5">
      <w:pPr>
        <w:pStyle w:val="Style6"/>
        <w:framePr w:w="4382" w:h="459" w:hRule="exact" w:wrap="none" w:vAnchor="page" w:hAnchor="page" w:x="6452" w:y="2740"/>
        <w:shd w:val="clear" w:color="auto" w:fill="auto"/>
      </w:pPr>
      <w:bookmarkStart w:id="2" w:name="bookmark2"/>
      <w:r>
        <w:rPr>
          <w:rStyle w:val="CharStyle8"/>
          <w:b/>
          <w:bCs/>
          <w:lang w:val="fr-FR"/>
        </w:rPr>
        <w:t xml:space="preserve">DONNÉES </w:t>
      </w:r>
      <w:r>
        <w:rPr>
          <w:rStyle w:val="CharStyle8"/>
          <w:b/>
          <w:bCs/>
          <w:lang w:val="fr-FR"/>
        </w:rPr>
        <w:t>TECHNIQUES</w:t>
      </w:r>
      <w:bookmarkEnd w:id="2"/>
    </w:p>
    <w:p w14:paraId="64C1423F" w14:textId="77777777" w:rsidR="007B4FBE" w:rsidRDefault="007674B5" w:rsidP="007674B5">
      <w:pPr>
        <w:pStyle w:val="Style4"/>
        <w:framePr w:w="4382" w:h="9518" w:hRule="exact" w:wrap="none" w:vAnchor="page" w:hAnchor="page" w:x="6452" w:y="3512"/>
        <w:shd w:val="clear" w:color="auto" w:fill="auto"/>
        <w:spacing w:after="360"/>
        <w:ind w:firstLine="0"/>
      </w:pPr>
      <w:bookmarkStart w:id="3" w:name="_GoBack"/>
      <w:r>
        <w:rPr>
          <w:rStyle w:val="CharStyle9"/>
          <w:lang w:val="fr-FR"/>
        </w:rPr>
        <w:t>DESCRIPTION</w:t>
      </w:r>
      <w:r>
        <w:rPr>
          <w:lang w:val="fr-FR"/>
        </w:rPr>
        <w:t xml:space="preserve"> Un époxy </w:t>
      </w:r>
      <w:proofErr w:type="spellStart"/>
      <w:r>
        <w:rPr>
          <w:lang w:val="fr-FR"/>
        </w:rPr>
        <w:t>novalac</w:t>
      </w:r>
      <w:proofErr w:type="spellEnd"/>
      <w:r>
        <w:rPr>
          <w:lang w:val="fr-FR"/>
        </w:rPr>
        <w:t xml:space="preserve"> </w:t>
      </w:r>
      <w:proofErr w:type="spellStart"/>
      <w:r>
        <w:rPr>
          <w:lang w:val="fr-FR"/>
        </w:rPr>
        <w:t>brossable</w:t>
      </w:r>
      <w:proofErr w:type="spellEnd"/>
      <w:r>
        <w:rPr>
          <w:lang w:val="fr-FR"/>
        </w:rPr>
        <w:t xml:space="preserve"> conçu pour sceller les extrémités coupées et pour les réparations lorsque les tuyaux sont revêtus de </w:t>
      </w:r>
      <w:proofErr w:type="spellStart"/>
      <w:r>
        <w:rPr>
          <w:lang w:val="fr-FR"/>
        </w:rPr>
        <w:t>Protecto</w:t>
      </w:r>
      <w:proofErr w:type="spellEnd"/>
      <w:r>
        <w:rPr>
          <w:lang w:val="fr-FR"/>
        </w:rPr>
        <w:t xml:space="preserve"> 401 </w:t>
      </w:r>
      <w:proofErr w:type="spellStart"/>
      <w:r>
        <w:rPr>
          <w:lang w:val="fr-FR"/>
        </w:rPr>
        <w:t>Ceramic</w:t>
      </w:r>
      <w:proofErr w:type="spellEnd"/>
      <w:r>
        <w:rPr>
          <w:lang w:val="fr-FR"/>
        </w:rPr>
        <w:t xml:space="preserve"> Epoxy</w:t>
      </w:r>
    </w:p>
    <w:p w14:paraId="64C14240" w14:textId="77777777" w:rsidR="007B4FBE" w:rsidRDefault="007674B5" w:rsidP="007674B5">
      <w:pPr>
        <w:pStyle w:val="Style4"/>
        <w:framePr w:w="4382" w:h="9518" w:hRule="exact" w:wrap="none" w:vAnchor="page" w:hAnchor="page" w:x="6452" w:y="3512"/>
        <w:shd w:val="clear" w:color="auto" w:fill="auto"/>
        <w:tabs>
          <w:tab w:val="left" w:pos="1570"/>
        </w:tabs>
        <w:spacing w:after="0"/>
        <w:ind w:firstLine="0"/>
      </w:pPr>
      <w:r>
        <w:rPr>
          <w:rStyle w:val="CharStyle9"/>
          <w:lang w:val="fr-FR"/>
        </w:rPr>
        <w:t>LIMITES</w:t>
      </w:r>
      <w:r>
        <w:rPr>
          <w:lang w:val="fr-FR"/>
        </w:rPr>
        <w:t xml:space="preserve"> Ce matériau doit être utilisé sur les robinets et dans les douilles de</w:t>
      </w:r>
      <w:r>
        <w:rPr>
          <w:lang w:val="fr-FR"/>
        </w:rPr>
        <w:t xml:space="preserve"> cloche seulement après que le tuyau ou le raccord a été recouvert de </w:t>
      </w:r>
      <w:proofErr w:type="spellStart"/>
      <w:r>
        <w:rPr>
          <w:lang w:val="fr-FR"/>
        </w:rPr>
        <w:t>Protecto</w:t>
      </w:r>
      <w:proofErr w:type="spellEnd"/>
      <w:r>
        <w:rPr>
          <w:lang w:val="fr-FR"/>
        </w:rPr>
        <w:t xml:space="preserve"> 401. Le composé céramique époxyde pour joints </w:t>
      </w:r>
      <w:proofErr w:type="spellStart"/>
      <w:r>
        <w:rPr>
          <w:lang w:val="fr-FR"/>
        </w:rPr>
        <w:t>Protecto</w:t>
      </w:r>
      <w:proofErr w:type="spellEnd"/>
      <w:r>
        <w:rPr>
          <w:lang w:val="fr-FR"/>
        </w:rPr>
        <w:t xml:space="preserve"> peut être utilisé sur </w:t>
      </w:r>
      <w:proofErr w:type="spellStart"/>
      <w:r>
        <w:rPr>
          <w:lang w:val="fr-FR"/>
        </w:rPr>
        <w:t>Protecto</w:t>
      </w:r>
      <w:proofErr w:type="spellEnd"/>
      <w:r>
        <w:rPr>
          <w:lang w:val="fr-FR"/>
        </w:rPr>
        <w:t xml:space="preserve"> 401 ou sur un substrat nu </w:t>
      </w:r>
      <w:r>
        <w:rPr>
          <w:rStyle w:val="CharStyle9"/>
          <w:lang w:val="fr-FR"/>
        </w:rPr>
        <w:t>Remarque :</w:t>
      </w:r>
      <w:r>
        <w:rPr>
          <w:rStyle w:val="CharStyle9"/>
          <w:lang w:val="fr-FR"/>
        </w:rPr>
        <w:tab/>
        <w:t xml:space="preserve">Ne pas appliquer </w:t>
      </w:r>
      <w:proofErr w:type="spellStart"/>
      <w:r>
        <w:rPr>
          <w:rStyle w:val="CharStyle9"/>
          <w:lang w:val="fr-FR"/>
        </w:rPr>
        <w:t>Protecto</w:t>
      </w:r>
      <w:proofErr w:type="spellEnd"/>
      <w:r>
        <w:rPr>
          <w:rStyle w:val="CharStyle9"/>
          <w:lang w:val="fr-FR"/>
        </w:rPr>
        <w:t xml:space="preserve"> 401 sur</w:t>
      </w:r>
    </w:p>
    <w:p w14:paraId="64C14241" w14:textId="77777777" w:rsidR="007B4FBE" w:rsidRDefault="007674B5" w:rsidP="007674B5">
      <w:pPr>
        <w:pStyle w:val="Style10"/>
        <w:framePr w:w="4382" w:h="9518" w:hRule="exact" w:wrap="none" w:vAnchor="page" w:hAnchor="page" w:x="6452" w:y="3512"/>
        <w:shd w:val="clear" w:color="auto" w:fill="auto"/>
        <w:spacing w:after="356"/>
      </w:pPr>
      <w:proofErr w:type="gramStart"/>
      <w:r>
        <w:rPr>
          <w:lang w:val="fr-FR"/>
        </w:rPr>
        <w:t>le</w:t>
      </w:r>
      <w:proofErr w:type="gramEnd"/>
      <w:r>
        <w:rPr>
          <w:lang w:val="fr-FR"/>
        </w:rPr>
        <w:t xml:space="preserve"> composé à joint à</w:t>
      </w:r>
      <w:r>
        <w:rPr>
          <w:lang w:val="fr-FR"/>
        </w:rPr>
        <w:t xml:space="preserve"> </w:t>
      </w:r>
      <w:proofErr w:type="spellStart"/>
      <w:r>
        <w:rPr>
          <w:lang w:val="fr-FR"/>
        </w:rPr>
        <w:t>Protecto</w:t>
      </w:r>
      <w:proofErr w:type="spellEnd"/>
      <w:r>
        <w:rPr>
          <w:lang w:val="fr-FR"/>
        </w:rPr>
        <w:t xml:space="preserve">. </w:t>
      </w:r>
    </w:p>
    <w:p w14:paraId="64C14242" w14:textId="77777777" w:rsidR="007B4FBE" w:rsidRDefault="007674B5" w:rsidP="007674B5">
      <w:pPr>
        <w:pStyle w:val="Style4"/>
        <w:framePr w:w="4382" w:h="9518" w:hRule="exact" w:wrap="none" w:vAnchor="page" w:hAnchor="page" w:x="6452" w:y="3512"/>
        <w:shd w:val="clear" w:color="auto" w:fill="auto"/>
        <w:spacing w:after="365" w:line="206" w:lineRule="exact"/>
        <w:ind w:firstLine="0"/>
      </w:pPr>
      <w:r>
        <w:rPr>
          <w:rStyle w:val="CharStyle9"/>
          <w:lang w:val="fr-FR"/>
        </w:rPr>
        <w:t>PRÉPARATION DE SURFACE</w:t>
      </w:r>
      <w:r>
        <w:rPr>
          <w:lang w:val="fr-FR"/>
        </w:rPr>
        <w:t xml:space="preserve"> La préparation de la surface doit être conforme aux spécifications du projet ou à la procédure de retouche. </w:t>
      </w:r>
      <w:r>
        <w:rPr>
          <w:rStyle w:val="CharStyle9"/>
          <w:lang w:val="fr-FR"/>
        </w:rPr>
        <w:t xml:space="preserve">Ne pas appliquer le composé à joints </w:t>
      </w:r>
      <w:proofErr w:type="spellStart"/>
      <w:r>
        <w:rPr>
          <w:rStyle w:val="CharStyle9"/>
          <w:lang w:val="fr-FR"/>
        </w:rPr>
        <w:t>Protecto</w:t>
      </w:r>
      <w:proofErr w:type="spellEnd"/>
      <w:r>
        <w:rPr>
          <w:rStyle w:val="CharStyle9"/>
          <w:lang w:val="fr-FR"/>
        </w:rPr>
        <w:t xml:space="preserve"> sur des surfaces mouillées ou gelées</w:t>
      </w:r>
    </w:p>
    <w:p w14:paraId="64C14243" w14:textId="77777777" w:rsidR="007B4FBE" w:rsidRDefault="007674B5" w:rsidP="007674B5">
      <w:pPr>
        <w:pStyle w:val="Style4"/>
        <w:framePr w:w="4382" w:h="9518" w:hRule="exact" w:wrap="none" w:vAnchor="page" w:hAnchor="page" w:x="6452" w:y="3512"/>
        <w:shd w:val="clear" w:color="auto" w:fill="auto"/>
        <w:spacing w:after="360" w:line="200" w:lineRule="exact"/>
        <w:ind w:firstLine="0"/>
      </w:pPr>
      <w:r>
        <w:rPr>
          <w:rStyle w:val="CharStyle9"/>
          <w:lang w:val="fr-FR"/>
        </w:rPr>
        <w:t>ÉPAISSEUR DU FILM SEC</w:t>
      </w:r>
      <w:r>
        <w:rPr>
          <w:lang w:val="fr-FR"/>
        </w:rPr>
        <w:t xml:space="preserve"> Comme indiqué dans les spécifications</w:t>
      </w:r>
    </w:p>
    <w:p w14:paraId="64C14244" w14:textId="77777777" w:rsidR="007B4FBE" w:rsidRDefault="007674B5" w:rsidP="007674B5">
      <w:pPr>
        <w:pStyle w:val="Style6"/>
        <w:framePr w:w="4382" w:h="9518" w:hRule="exact" w:wrap="none" w:vAnchor="page" w:hAnchor="page" w:x="6452" w:y="3512"/>
        <w:shd w:val="clear" w:color="auto" w:fill="auto"/>
      </w:pPr>
      <w:bookmarkStart w:id="4" w:name="bookmark3"/>
      <w:r>
        <w:rPr>
          <w:rStyle w:val="CharStyle8"/>
          <w:b/>
          <w:bCs/>
          <w:lang w:val="fr-FR"/>
        </w:rPr>
        <w:t>DONNÉES D'APPLICATION :</w:t>
      </w:r>
      <w:bookmarkEnd w:id="4"/>
    </w:p>
    <w:p w14:paraId="64C14245" w14:textId="77777777" w:rsidR="007B4FBE" w:rsidRDefault="007674B5" w:rsidP="007674B5">
      <w:pPr>
        <w:pStyle w:val="Style4"/>
        <w:framePr w:w="4382" w:h="9518" w:hRule="exact" w:wrap="none" w:vAnchor="page" w:hAnchor="page" w:x="6452" w:y="3512"/>
        <w:shd w:val="clear" w:color="auto" w:fill="auto"/>
        <w:spacing w:after="0" w:line="571" w:lineRule="exact"/>
        <w:ind w:firstLine="0"/>
      </w:pPr>
      <w:r>
        <w:rPr>
          <w:rStyle w:val="CharStyle9"/>
          <w:lang w:val="fr-FR"/>
        </w:rPr>
        <w:t>APPLICATION</w:t>
      </w:r>
      <w:r>
        <w:rPr>
          <w:lang w:val="fr-FR"/>
        </w:rPr>
        <w:t xml:space="preserve"> Brosse, rouleau ou aérosol</w:t>
      </w:r>
    </w:p>
    <w:p w14:paraId="64C14246" w14:textId="77777777" w:rsidR="007B4FBE" w:rsidRDefault="007674B5" w:rsidP="007674B5">
      <w:pPr>
        <w:pStyle w:val="Style4"/>
        <w:framePr w:w="4382" w:h="9518" w:hRule="exact" w:wrap="none" w:vAnchor="page" w:hAnchor="page" w:x="6452" w:y="3512"/>
        <w:shd w:val="clear" w:color="auto" w:fill="auto"/>
        <w:spacing w:after="0" w:line="571" w:lineRule="exact"/>
        <w:ind w:firstLine="0"/>
      </w:pPr>
      <w:r>
        <w:rPr>
          <w:rStyle w:val="CharStyle9"/>
          <w:lang w:val="fr-FR"/>
        </w:rPr>
        <w:t>DILUTION</w:t>
      </w:r>
      <w:r>
        <w:rPr>
          <w:lang w:val="fr-FR"/>
        </w:rPr>
        <w:t xml:space="preserve"> Diluer ou nettoyer avec de la méthyléthylcétone</w:t>
      </w:r>
    </w:p>
    <w:p w14:paraId="64C14247" w14:textId="77777777" w:rsidR="007B4FBE" w:rsidRDefault="007674B5" w:rsidP="007674B5">
      <w:pPr>
        <w:pStyle w:val="Style6"/>
        <w:framePr w:w="4382" w:h="9518" w:hRule="exact" w:wrap="none" w:vAnchor="page" w:hAnchor="page" w:x="6452" w:y="3512"/>
        <w:shd w:val="clear" w:color="auto" w:fill="auto"/>
        <w:spacing w:line="571" w:lineRule="exact"/>
      </w:pPr>
      <w:bookmarkStart w:id="5" w:name="bookmark4"/>
      <w:r>
        <w:rPr>
          <w:rStyle w:val="CharStyle8"/>
          <w:b/>
          <w:bCs/>
          <w:lang w:val="fr-FR"/>
        </w:rPr>
        <w:t xml:space="preserve">DONNÉES </w:t>
      </w:r>
      <w:proofErr w:type="gramStart"/>
      <w:r>
        <w:rPr>
          <w:rStyle w:val="CharStyle8"/>
          <w:b/>
          <w:bCs/>
          <w:lang w:val="fr-FR"/>
        </w:rPr>
        <w:t>PHYSIQUES</w:t>
      </w:r>
      <w:r>
        <w:rPr>
          <w:lang w:val="fr-FR"/>
        </w:rPr>
        <w:t>:</w:t>
      </w:r>
      <w:bookmarkEnd w:id="5"/>
      <w:proofErr w:type="gramEnd"/>
    </w:p>
    <w:p w14:paraId="64C14248" w14:textId="77777777" w:rsidR="007B4FBE" w:rsidRDefault="007674B5" w:rsidP="007674B5">
      <w:pPr>
        <w:pStyle w:val="Style10"/>
        <w:framePr w:w="4382" w:h="9518" w:hRule="exact" w:wrap="none" w:vAnchor="page" w:hAnchor="page" w:x="6452" w:y="3512"/>
        <w:shd w:val="clear" w:color="auto" w:fill="auto"/>
        <w:spacing w:after="0" w:line="200" w:lineRule="exact"/>
      </w:pPr>
      <w:r>
        <w:rPr>
          <w:lang w:val="fr-FR"/>
        </w:rPr>
        <w:t xml:space="preserve">CONTENUS ORGANIQUES VOLATILS </w:t>
      </w:r>
      <w:r>
        <w:rPr>
          <w:rStyle w:val="CharStyle12"/>
          <w:lang w:val="fr-FR"/>
        </w:rPr>
        <w:t>&lt;1 40 lb par</w:t>
      </w:r>
    </w:p>
    <w:p w14:paraId="64C14249" w14:textId="77777777" w:rsidR="007B4FBE" w:rsidRDefault="007674B5" w:rsidP="007674B5">
      <w:pPr>
        <w:pStyle w:val="Style4"/>
        <w:framePr w:w="4382" w:h="9518" w:hRule="exact" w:wrap="none" w:vAnchor="page" w:hAnchor="page" w:x="6452" w:y="3512"/>
        <w:shd w:val="clear" w:color="auto" w:fill="auto"/>
        <w:spacing w:after="359" w:line="200" w:lineRule="exact"/>
        <w:ind w:firstLine="0"/>
      </w:pPr>
      <w:proofErr w:type="gramStart"/>
      <w:r>
        <w:rPr>
          <w:lang w:val="fr-FR"/>
        </w:rPr>
        <w:t>gallon</w:t>
      </w:r>
      <w:proofErr w:type="gramEnd"/>
      <w:r>
        <w:rPr>
          <w:lang w:val="fr-FR"/>
        </w:rPr>
        <w:t xml:space="preserve"> mélangé non dilué</w:t>
      </w:r>
    </w:p>
    <w:p w14:paraId="64C1424A" w14:textId="77777777" w:rsidR="007B4FBE" w:rsidRDefault="007674B5" w:rsidP="007674B5">
      <w:pPr>
        <w:pStyle w:val="Style4"/>
        <w:framePr w:w="4382" w:h="9518" w:hRule="exact" w:wrap="none" w:vAnchor="page" w:hAnchor="page" w:x="6452" w:y="3512"/>
        <w:shd w:val="clear" w:color="auto" w:fill="auto"/>
        <w:spacing w:after="0"/>
        <w:ind w:firstLine="0"/>
      </w:pPr>
      <w:r>
        <w:rPr>
          <w:rStyle w:val="CharStyle13"/>
          <w:lang w:val="fr-FR"/>
        </w:rPr>
        <w:t>DONNÉES DE SÉCURITÉ</w:t>
      </w:r>
      <w:r>
        <w:rPr>
          <w:lang w:val="fr-FR"/>
        </w:rPr>
        <w:t xml:space="preserve"> Veuillez consulter l'étiquette individuelle du produit pour obtenir des renseignements sur la sécurité et la santé. Les fiches signalétiques individuelles sont disponibles sur demande.</w:t>
      </w:r>
    </w:p>
    <w:bookmarkEnd w:id="3"/>
    <w:p w14:paraId="64C1424B" w14:textId="77777777" w:rsidR="007B4FBE" w:rsidRDefault="007B4FBE">
      <w:pPr>
        <w:rPr>
          <w:sz w:val="2"/>
          <w:szCs w:val="2"/>
        </w:rPr>
      </w:pPr>
    </w:p>
    <w:sectPr w:rsidR="007B4FBE">
      <w:pgSz w:w="12240" w:h="15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multilevel"/>
    <w:tmpl w:val="048CAD92"/>
    <w:lvl w:ilvl="0">
      <w:start w:val="1"/>
      <w:numFmt w:val="decimal"/>
      <w:lvlText w:val="%1."/>
      <w:lvlJc w:val="left"/>
      <w:rPr>
        <w:b w:val="0"/>
        <w:bCs w:val="0"/>
        <w:i w:val="0"/>
        <w:iCs w:val="0"/>
        <w:smallCaps w:val="0"/>
        <w:strike w:val="0"/>
        <w:color w:val="000000"/>
        <w:spacing w:val="0"/>
        <w:w w:val="100"/>
        <w:position w:val="0"/>
        <w:sz w:val="18"/>
        <w:szCs w:val="18"/>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evenAndOddHeaders/>
  <w:drawingGridHorizontalSpacing w:val="181"/>
  <w:drawingGridVerticalSpacing w:val="181"/>
  <w:characterSpacingControl w:val="compressPunctuation"/>
  <w:compat>
    <w:doNotExpandShiftReturn/>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EwMrI0NLE0tzQ3MDFT0lEKTi0uzszPAykwrAUA+fYmjiwAAAA="/>
  </w:docVars>
  <w:rsids>
    <w:rsidRoot w:val="007B4FBE"/>
    <w:rsid w:val="00676FB3"/>
    <w:rsid w:val="007674B5"/>
    <w:rsid w:val="007B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4235"/>
  <w15:docId w15:val="{0E0B6FD6-071A-43E2-AB12-4D1B317E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bCs/>
      <w:i w:val="0"/>
      <w:iCs w:val="0"/>
      <w:smallCaps w:val="0"/>
      <w:strike w:val="0"/>
      <w:u w:val="none"/>
    </w:rPr>
  </w:style>
  <w:style w:type="character" w:customStyle="1" w:styleId="CharStyle5">
    <w:name w:val="Char Style 5"/>
    <w:basedOn w:val="DefaultParagraphFont"/>
    <w:link w:val="Style4"/>
    <w:rPr>
      <w:b w:val="0"/>
      <w:bCs w:val="0"/>
      <w:i w:val="0"/>
      <w:iCs w:val="0"/>
      <w:smallCaps w:val="0"/>
      <w:strike w:val="0"/>
      <w:sz w:val="18"/>
      <w:szCs w:val="18"/>
      <w:u w:val="none"/>
    </w:rPr>
  </w:style>
  <w:style w:type="character" w:customStyle="1" w:styleId="CharStyle7">
    <w:name w:val="Char Style 7"/>
    <w:basedOn w:val="DefaultParagraphFont"/>
    <w:link w:val="Style6"/>
    <w:rPr>
      <w:b/>
      <w:bCs/>
      <w:i w:val="0"/>
      <w:iCs w:val="0"/>
      <w:smallCaps w:val="0"/>
      <w:strike w:val="0"/>
      <w:sz w:val="18"/>
      <w:szCs w:val="18"/>
      <w:u w:val="none"/>
    </w:rPr>
  </w:style>
  <w:style w:type="character" w:customStyle="1" w:styleId="CharStyle8">
    <w:name w:val="Char Style 8"/>
    <w:basedOn w:val="CharStyle7"/>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CharStyle9">
    <w:name w:val="Char Style 9"/>
    <w:basedOn w:val="CharStyle5"/>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CharStyle11">
    <w:name w:val="Char Style 11"/>
    <w:basedOn w:val="DefaultParagraphFont"/>
    <w:link w:val="Style10"/>
    <w:rPr>
      <w:b/>
      <w:bCs/>
      <w:i w:val="0"/>
      <w:iCs w:val="0"/>
      <w:smallCaps w:val="0"/>
      <w:strike w:val="0"/>
      <w:sz w:val="18"/>
      <w:szCs w:val="18"/>
      <w:u w:val="none"/>
    </w:rPr>
  </w:style>
  <w:style w:type="character" w:customStyle="1" w:styleId="CharStyle12">
    <w:name w:val="Char Style 12"/>
    <w:basedOn w:val="CharStyle11"/>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CharStyle13">
    <w:name w:val="Char Style 13"/>
    <w:basedOn w:val="CharStyle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Style2">
    <w:name w:val="Style 2"/>
    <w:basedOn w:val="Normal"/>
    <w:link w:val="CharStyle3"/>
    <w:pPr>
      <w:shd w:val="clear" w:color="auto" w:fill="FFFFFF"/>
      <w:spacing w:line="269" w:lineRule="exact"/>
      <w:outlineLvl w:val="0"/>
    </w:pPr>
    <w:rPr>
      <w:b/>
      <w:bCs/>
    </w:rPr>
  </w:style>
  <w:style w:type="paragraph" w:customStyle="1" w:styleId="Style4">
    <w:name w:val="Style 4"/>
    <w:basedOn w:val="Normal"/>
    <w:link w:val="CharStyle5"/>
    <w:pPr>
      <w:shd w:val="clear" w:color="auto" w:fill="FFFFFF"/>
      <w:spacing w:after="80" w:line="202" w:lineRule="exact"/>
      <w:ind w:hanging="480"/>
      <w:jc w:val="both"/>
    </w:pPr>
    <w:rPr>
      <w:sz w:val="18"/>
      <w:szCs w:val="18"/>
    </w:rPr>
  </w:style>
  <w:style w:type="paragraph" w:customStyle="1" w:styleId="Style6">
    <w:name w:val="Style 6"/>
    <w:basedOn w:val="Normal"/>
    <w:link w:val="CharStyle7"/>
    <w:pPr>
      <w:shd w:val="clear" w:color="auto" w:fill="FFFFFF"/>
      <w:spacing w:line="200" w:lineRule="exact"/>
      <w:jc w:val="both"/>
      <w:outlineLvl w:val="1"/>
    </w:pPr>
    <w:rPr>
      <w:b/>
      <w:bCs/>
      <w:sz w:val="18"/>
      <w:szCs w:val="18"/>
    </w:rPr>
  </w:style>
  <w:style w:type="paragraph" w:customStyle="1" w:styleId="Style10">
    <w:name w:val="Style 10"/>
    <w:basedOn w:val="Normal"/>
    <w:link w:val="CharStyle11"/>
    <w:pPr>
      <w:shd w:val="clear" w:color="auto" w:fill="FFFFFF"/>
      <w:spacing w:after="360" w:line="202" w:lineRule="exact"/>
      <w:jc w:val="both"/>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13AF7FC5C984BBB6C6FF442082E13" ma:contentTypeVersion="11" ma:contentTypeDescription="Create a new document." ma:contentTypeScope="" ma:versionID="1a572ab9a0f464a8a21b9a37c9350b61">
  <xsd:schema xmlns:xsd="http://www.w3.org/2001/XMLSchema" xmlns:xs="http://www.w3.org/2001/XMLSchema" xmlns:p="http://schemas.microsoft.com/office/2006/metadata/properties" xmlns:ns2="62b56742-8512-41ba-aefd-b3de509bf799" xmlns:ns3="8692650c-6d91-4c60-850c-4d87af5de655" targetNamespace="http://schemas.microsoft.com/office/2006/metadata/properties" ma:root="true" ma:fieldsID="7d676f94498e18424617ad06bdd9f9cd" ns2:_="" ns3:_="">
    <xsd:import namespace="62b56742-8512-41ba-aefd-b3de509bf799"/>
    <xsd:import namespace="8692650c-6d91-4c60-850c-4d87af5de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56742-8512-41ba-aefd-b3de509bf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2650c-6d91-4c60-850c-4d87af5de6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97273-72C0-4898-8687-08539B4109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210699-D402-42A4-ADB6-464BD4E304FD}">
  <ds:schemaRefs>
    <ds:schemaRef ds:uri="http://schemas.microsoft.com/sharepoint/v3/contenttype/forms"/>
  </ds:schemaRefs>
</ds:datastoreItem>
</file>

<file path=customXml/itemProps3.xml><?xml version="1.0" encoding="utf-8"?>
<ds:datastoreItem xmlns:ds="http://schemas.openxmlformats.org/officeDocument/2006/customXml" ds:itemID="{3C86071E-D0AA-4099-A927-233853B38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56742-8512-41ba-aefd-b3de509bf799"/>
    <ds:schemaRef ds:uri="8692650c-6d91-4c60-850c-4d87af5d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Touch-up</dc:title>
  <dc:creator>Rita Whitlock</dc:creator>
  <cp:lastModifiedBy>Madison Hughes</cp:lastModifiedBy>
  <cp:revision>2</cp:revision>
  <dcterms:created xsi:type="dcterms:W3CDTF">2020-01-20T19:41:00Z</dcterms:created>
  <dcterms:modified xsi:type="dcterms:W3CDTF">2020-01-20T19:43:00Z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0x01010029513AF7FC5C984BBB6C6FF442082E13</vt:lpwstr>
  </property>
</Properties>
</file>